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82" w:rsidP="00CF1F82" w:rsidRDefault="00CF1F82" w14:paraId="38D79862" w14:textId="1373A570">
      <w:pPr>
        <w:pStyle w:val="Title"/>
        <w:spacing w:after="120"/>
      </w:pPr>
      <w:r>
        <w:t xml:space="preserve">FY21 </w:t>
      </w:r>
      <w:r w:rsidR="00547C33">
        <w:rPr>
          <w:i/>
          <w:iCs/>
        </w:rPr>
        <w:t>Advancement</w:t>
      </w:r>
      <w:r w:rsidRPr="798B558B">
        <w:rPr>
          <w:i/>
          <w:iCs/>
        </w:rPr>
        <w:t xml:space="preserve"> Grants</w:t>
      </w:r>
      <w:r>
        <w:t xml:space="preserve"> (</w:t>
      </w:r>
      <w:r w:rsidR="00547C33">
        <w:t>AG</w:t>
      </w:r>
      <w:r>
        <w:t xml:space="preserve">) </w:t>
      </w:r>
      <w:r w:rsidR="007246F6">
        <w:t>Final</w:t>
      </w:r>
      <w:r>
        <w:t xml:space="preserve"> Report Template</w:t>
      </w:r>
    </w:p>
    <w:p w:rsidR="00CF1F82" w:rsidP="00CF1F82" w:rsidRDefault="00CF1F82" w14:paraId="41FDB813" w14:textId="77777777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798B558B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>
        <w:rPr>
          <w:rFonts w:ascii="Calibri" w:hAnsi="Calibri" w:eastAsia="Calibri" w:cs="Calibri"/>
          <w:b/>
          <w:bCs/>
          <w:color w:val="FF0000"/>
        </w:rPr>
        <w:t>reports</w:t>
      </w:r>
      <w:r w:rsidRPr="798B558B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>
        <w:rPr>
          <w:rFonts w:ascii="Calibri" w:hAnsi="Calibri" w:eastAsia="Calibri" w:cs="Calibri"/>
          <w:b/>
          <w:bCs/>
          <w:color w:val="FF0000"/>
        </w:rPr>
        <w:t xml:space="preserve"> </w:t>
      </w:r>
      <w:r w:rsidRPr="798B558B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00CF1F82" w:rsidP="00CF1F82" w:rsidRDefault="00CF1F82" w14:paraId="3D8B8DE4" w14:textId="77777777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2BEE4A1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hAnsi="Calibri" w:eastAsia="Calibri" w:cs="Calibri"/>
          <w:b/>
          <w:bCs/>
          <w:color w:val="000000" w:themeColor="text1"/>
        </w:rPr>
        <w:t>Apply grants portal, however the content of the questions will remain as seen on this template.*</w:t>
      </w:r>
    </w:p>
    <w:p w:rsidRPr="00773CF5" w:rsidR="00CF1F82" w:rsidP="00CF1F82" w:rsidRDefault="00CF1F82" w14:paraId="2DCF2744" w14:textId="34FF637A">
      <w:pPr>
        <w:rPr>
          <w:rFonts w:ascii="Calibri" w:hAnsi="Calibri" w:eastAsia="Calibri" w:cs="Calibri"/>
        </w:rPr>
      </w:pPr>
      <w:r w:rsidRPr="18CC0DAF">
        <w:rPr>
          <w:rFonts w:ascii="Calibri" w:hAnsi="Calibri" w:eastAsia="Calibri" w:cs="Calibri"/>
          <w:b/>
          <w:bCs/>
        </w:rPr>
        <w:t>All required questions are marked with an asterisk</w:t>
      </w:r>
      <w:r w:rsidRPr="6421DE03" w:rsidR="2DE5B167">
        <w:rPr>
          <w:rFonts w:ascii="Calibri" w:hAnsi="Calibri" w:eastAsia="Calibri" w:cs="Calibri"/>
          <w:b/>
          <w:bCs/>
        </w:rPr>
        <w:t xml:space="preserve"> (*)</w:t>
      </w:r>
      <w:r w:rsidRPr="6421DE03">
        <w:rPr>
          <w:rFonts w:ascii="Calibri" w:hAnsi="Calibri" w:eastAsia="Calibri" w:cs="Calibri"/>
          <w:b/>
          <w:bCs/>
        </w:rPr>
        <w:t>.</w:t>
      </w:r>
      <w:r>
        <w:rPr>
          <w:rFonts w:ascii="Calibri" w:hAnsi="Calibri" w:eastAsia="Calibri" w:cs="Calibri"/>
          <w:b/>
          <w:bCs/>
        </w:rPr>
        <w:t xml:space="preserve"> All text responses have a character count that </w:t>
      </w:r>
      <w:r>
        <w:rPr>
          <w:rFonts w:ascii="Calibri" w:hAnsi="Calibri" w:eastAsia="Calibri" w:cs="Calibri"/>
          <w:b/>
          <w:bCs/>
          <w:u w:val="single"/>
        </w:rPr>
        <w:t>includes spaces</w:t>
      </w:r>
      <w:r>
        <w:rPr>
          <w:rFonts w:ascii="Calibri" w:hAnsi="Calibri" w:eastAsia="Calibri" w:cs="Calibri"/>
          <w:b/>
          <w:bCs/>
        </w:rPr>
        <w:t>.</w:t>
      </w:r>
    </w:p>
    <w:p w:rsidR="00CF1F82" w:rsidP="00CF1F82" w:rsidRDefault="00CF1F82" w14:paraId="7F222175" w14:textId="0A497246">
      <w:pPr>
        <w:rPr>
          <w:rFonts w:ascii="Calibri" w:hAnsi="Calibri" w:eastAsia="Calibri" w:cs="Calibri"/>
        </w:rPr>
      </w:pPr>
      <w:r w:rsidRPr="798B558B">
        <w:rPr>
          <w:rFonts w:ascii="Calibri" w:hAnsi="Calibri" w:eastAsia="Calibri" w:cs="Calibri"/>
        </w:rPr>
        <w:t xml:space="preserve">Submit this form no later than </w:t>
      </w:r>
      <w:r>
        <w:rPr>
          <w:rFonts w:ascii="Calibri" w:hAnsi="Calibri" w:eastAsia="Calibri" w:cs="Calibri"/>
          <w:b/>
          <w:bCs/>
        </w:rPr>
        <w:t>July 31, 2021</w:t>
      </w:r>
      <w:r w:rsidRPr="798B558B">
        <w:rPr>
          <w:rFonts w:ascii="Calibri" w:hAnsi="Calibri" w:eastAsia="Calibri" w:cs="Calibri"/>
          <w:b/>
          <w:bCs/>
        </w:rPr>
        <w:t xml:space="preserve"> at 11:59 p.m. </w:t>
      </w:r>
      <w:r w:rsidRPr="798B558B">
        <w:rPr>
          <w:rFonts w:ascii="Calibri" w:hAnsi="Calibri" w:eastAsia="Calibri" w:cs="Calibri"/>
        </w:rPr>
        <w:t>Please contact AHCMC grants staff with any questions.</w:t>
      </w:r>
    </w:p>
    <w:p w:rsidR="00CF1F82" w:rsidP="00CF1F82" w:rsidRDefault="00CF1F82" w14:paraId="5B6A89D3" w14:textId="77777777">
      <w:pPr>
        <w:pStyle w:val="Heading1"/>
        <w:spacing w:before="360" w:after="120"/>
      </w:pPr>
      <w:r>
        <w:t>Grantee and Award Information</w:t>
      </w:r>
    </w:p>
    <w:p w:rsidR="00CF1F82" w:rsidP="00CF1F82" w:rsidRDefault="00CF1F82" w14:paraId="21365B77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*Organization Name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3D5FA8B7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*Grant Agreement Number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19D84F12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*Grant Award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1A5E302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Address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2A6AB82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City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5B27F53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State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26F7A756" w14:textId="77777777">
      <w:pPr>
        <w:rPr>
          <w:rFonts w:ascii="Calibri" w:hAnsi="Calibri" w:eastAsia="Calibri" w:cs="Calibri"/>
          <w:i/>
          <w:iCs/>
        </w:rPr>
      </w:pPr>
      <w:r w:rsidRPr="730FA16E">
        <w:rPr>
          <w:rFonts w:ascii="Calibri" w:hAnsi="Calibri" w:eastAsia="Calibri" w:cs="Calibri"/>
        </w:rPr>
        <w:t>*</w:t>
      </w:r>
      <w:r w:rsidRPr="730FA16E">
        <w:rPr>
          <w:rFonts w:ascii="Calibri" w:hAnsi="Calibri" w:eastAsia="Calibri" w:cs="Calibri"/>
          <w:b/>
          <w:bCs/>
        </w:rPr>
        <w:t>ZIP Code</w:t>
      </w:r>
      <w:r w:rsidRPr="730FA16E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05DB4BFD" w14:textId="77777777">
      <w:pPr>
        <w:pStyle w:val="Heading3"/>
        <w:spacing w:before="240" w:after="120"/>
        <w:rPr>
          <w:rFonts w:ascii="Calibri" w:hAnsi="Calibri" w:eastAsia="Calibri" w:cs="Calibri"/>
          <w:b/>
          <w:bCs/>
          <w:sz w:val="22"/>
          <w:szCs w:val="22"/>
        </w:rPr>
      </w:pPr>
      <w:r w:rsidRPr="1E184B26">
        <w:t>Contact Information</w:t>
      </w:r>
    </w:p>
    <w:p w:rsidR="00CF1F82" w:rsidP="00CF1F82" w:rsidRDefault="00CF1F82" w14:paraId="48FECFC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Contact Name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7276A95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Title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4D4C2FF9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Phone Number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7ED93F8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Email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6F679A66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CF1F82" w:rsidP="00CF1F82" w:rsidRDefault="007246F6" w14:paraId="749B3243" w14:textId="16B520E7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lastRenderedPageBreak/>
        <w:t>Final</w:t>
      </w:r>
      <w:r w:rsidR="00CF1F82">
        <w:t xml:space="preserve"> Report Narrative</w:t>
      </w:r>
    </w:p>
    <w:p w:rsidR="00CF1F82" w:rsidP="00CF1F82" w:rsidRDefault="00CF1F82" w14:paraId="00E4343F" w14:textId="77777777">
      <w:pPr>
        <w:rPr>
          <w:rFonts w:ascii="Calibri" w:hAnsi="Calibri" w:eastAsia="Calibri" w:cs="Calibri"/>
          <w:color w:val="000000" w:themeColor="text1"/>
        </w:rPr>
      </w:pPr>
      <w:r w:rsidRPr="730FA16E">
        <w:rPr>
          <w:rFonts w:ascii="Calibri" w:hAnsi="Calibri" w:eastAsia="Calibri" w:cs="Calibri"/>
          <w:color w:val="000000" w:themeColor="text1"/>
        </w:rPr>
        <w:t>Your responses should address your organization’s staff, board, operations, programming, service to the community, and financials.</w:t>
      </w:r>
    </w:p>
    <w:p w:rsidR="006D214A" w:rsidP="006D214A" w:rsidRDefault="006D214A" w14:paraId="705D6EB4" w14:textId="6C338915">
      <w:pPr>
        <w:spacing w:after="0"/>
        <w:rPr>
          <w:b/>
          <w:bCs/>
        </w:rPr>
      </w:pPr>
      <w:r w:rsidRPr="730FA16E">
        <w:rPr>
          <w:b/>
          <w:bCs/>
        </w:rPr>
        <w:t>*</w:t>
      </w:r>
      <w:r>
        <w:rPr>
          <w:b/>
          <w:bCs/>
        </w:rPr>
        <w:t>Did your organization receive an AHCMC FY21 General Operating Support Grant?</w:t>
      </w:r>
    </w:p>
    <w:p w:rsidRPr="006D214A" w:rsidR="006D214A" w:rsidP="006D214A" w:rsidRDefault="006D214A" w14:paraId="101ECE96" w14:textId="6887F9D4">
      <w:pPr>
        <w:pStyle w:val="ListParagraph"/>
        <w:numPr>
          <w:ilvl w:val="0"/>
          <w:numId w:val="28"/>
        </w:numPr>
      </w:pPr>
      <w:r w:rsidRPr="006D214A">
        <w:t>Yes</w:t>
      </w:r>
    </w:p>
    <w:p w:rsidRPr="006D214A" w:rsidR="006D214A" w:rsidP="006D214A" w:rsidRDefault="006D214A" w14:paraId="43881A26" w14:textId="18D491A4">
      <w:pPr>
        <w:pStyle w:val="ListParagraph"/>
        <w:numPr>
          <w:ilvl w:val="0"/>
          <w:numId w:val="28"/>
        </w:numPr>
      </w:pPr>
      <w:r w:rsidRPr="006D214A">
        <w:t>No</w:t>
      </w:r>
    </w:p>
    <w:p w:rsidR="0044693F" w:rsidP="00CF1F82" w:rsidRDefault="0044693F" w14:paraId="01AA42F3" w14:textId="77777777">
      <w:pPr>
        <w:rPr>
          <w:b w:val="1"/>
          <w:bCs w:val="1"/>
        </w:rPr>
      </w:pPr>
    </w:p>
    <w:p w:rsidR="00943F04" w:rsidP="00CF1F82" w:rsidRDefault="00CF1F82" w14:paraId="0E3408DA" w14:textId="26E3BC8F">
      <w:pPr>
        <w:rPr>
          <w:b w:val="1"/>
          <w:bCs w:val="1"/>
        </w:rPr>
      </w:pPr>
      <w:r w:rsidRPr="234761AE" w:rsidR="00CF1F82">
        <w:rPr>
          <w:b w:val="1"/>
          <w:bCs w:val="1"/>
        </w:rPr>
        <w:t>*</w:t>
      </w:r>
      <w:r w:rsidRPr="234761AE" w:rsidR="00C136CA">
        <w:rPr>
          <w:b w:val="1"/>
          <w:bCs w:val="1"/>
        </w:rPr>
        <w:t xml:space="preserve">FY21 project grants were converted to general operating support to provide grantees additional flexibility during an unprecedented time period. </w:t>
      </w:r>
      <w:r w:rsidRPr="234761AE" w:rsidR="00943F04">
        <w:rPr>
          <w:b w:val="1"/>
          <w:bCs w:val="1"/>
        </w:rPr>
        <w:t>If you</w:t>
      </w:r>
      <w:r w:rsidRPr="234761AE" w:rsidR="004F2C83">
        <w:rPr>
          <w:b w:val="1"/>
          <w:bCs w:val="1"/>
        </w:rPr>
        <w:t>r organization</w:t>
      </w:r>
      <w:r w:rsidRPr="234761AE" w:rsidR="00943F04">
        <w:rPr>
          <w:b w:val="1"/>
          <w:bCs w:val="1"/>
        </w:rPr>
        <w:t xml:space="preserve"> w</w:t>
      </w:r>
      <w:r w:rsidRPr="234761AE" w:rsidR="004F2C83">
        <w:rPr>
          <w:b w:val="1"/>
          <w:bCs w:val="1"/>
        </w:rPr>
        <w:t>as</w:t>
      </w:r>
      <w:r w:rsidRPr="234761AE" w:rsidR="00943F04">
        <w:rPr>
          <w:b w:val="1"/>
          <w:bCs w:val="1"/>
        </w:rPr>
        <w:t xml:space="preserve"> unable to complete </w:t>
      </w:r>
      <w:r w:rsidRPr="234761AE" w:rsidR="004F2C83">
        <w:rPr>
          <w:b w:val="1"/>
          <w:bCs w:val="1"/>
        </w:rPr>
        <w:t xml:space="preserve">the </w:t>
      </w:r>
      <w:r w:rsidRPr="234761AE" w:rsidR="00943F04">
        <w:rPr>
          <w:b w:val="1"/>
          <w:bCs w:val="1"/>
        </w:rPr>
        <w:t xml:space="preserve">project originally described in </w:t>
      </w:r>
      <w:r w:rsidRPr="234761AE" w:rsidR="004F2C83">
        <w:rPr>
          <w:b w:val="1"/>
          <w:bCs w:val="1"/>
        </w:rPr>
        <w:t>the</w:t>
      </w:r>
      <w:r w:rsidRPr="234761AE" w:rsidR="00943F04">
        <w:rPr>
          <w:b w:val="1"/>
          <w:bCs w:val="1"/>
        </w:rPr>
        <w:t xml:space="preserve"> application due to COVID-19, please describe how the </w:t>
      </w:r>
      <w:r w:rsidRPr="234761AE" w:rsidR="00B019A0">
        <w:rPr>
          <w:b w:val="1"/>
          <w:bCs w:val="1"/>
        </w:rPr>
        <w:t xml:space="preserve">FY21 </w:t>
      </w:r>
      <w:r w:rsidRPr="234761AE" w:rsidR="00B019A0">
        <w:rPr>
          <w:b w:val="1"/>
          <w:bCs w:val="1"/>
          <w:i w:val="1"/>
          <w:iCs w:val="1"/>
        </w:rPr>
        <w:t>Advancement Grant</w:t>
      </w:r>
      <w:r w:rsidRPr="234761AE" w:rsidR="00B019A0">
        <w:rPr>
          <w:b w:val="1"/>
          <w:bCs w:val="1"/>
        </w:rPr>
        <w:t xml:space="preserve"> funds </w:t>
      </w:r>
      <w:r w:rsidRPr="234761AE" w:rsidR="00943F04">
        <w:rPr>
          <w:b w:val="1"/>
          <w:bCs w:val="1"/>
        </w:rPr>
        <w:t>were used.</w:t>
      </w:r>
      <w:r w:rsidR="00B019A0">
        <w:rPr/>
        <w:t xml:space="preserve"> </w:t>
      </w:r>
      <w:r w:rsidRPr="234761AE" w:rsidR="00ED1942">
        <w:rPr>
          <w:b w:val="1"/>
          <w:bCs w:val="1"/>
        </w:rPr>
        <w:t>Conversely,</w:t>
      </w:r>
      <w:r w:rsidR="00ED1942">
        <w:rPr/>
        <w:t xml:space="preserve"> </w:t>
      </w:r>
      <w:r w:rsidRPr="234761AE" w:rsidR="00ED1942">
        <w:rPr>
          <w:b w:val="1"/>
          <w:bCs w:val="1"/>
        </w:rPr>
        <w:t>i</w:t>
      </w:r>
      <w:r w:rsidRPr="234761AE" w:rsidR="00B019A0">
        <w:rPr>
          <w:b w:val="1"/>
          <w:bCs w:val="1"/>
        </w:rPr>
        <w:t>f you</w:t>
      </w:r>
      <w:r w:rsidRPr="234761AE" w:rsidR="004F2C83">
        <w:rPr>
          <w:b w:val="1"/>
          <w:bCs w:val="1"/>
        </w:rPr>
        <w:t xml:space="preserve">r </w:t>
      </w:r>
      <w:r w:rsidRPr="234761AE" w:rsidR="004F2C83">
        <w:rPr>
          <w:b w:val="1"/>
          <w:bCs w:val="1"/>
        </w:rPr>
        <w:t>organization</w:t>
      </w:r>
      <w:r w:rsidRPr="234761AE" w:rsidR="00B019A0">
        <w:rPr>
          <w:b w:val="1"/>
          <w:bCs w:val="1"/>
        </w:rPr>
        <w:t xml:space="preserve"> did complete </w:t>
      </w:r>
      <w:r w:rsidRPr="234761AE" w:rsidR="00B019A0">
        <w:rPr>
          <w:b w:val="1"/>
          <w:bCs w:val="1"/>
        </w:rPr>
        <w:t xml:space="preserve">the project originally described in </w:t>
      </w:r>
      <w:r w:rsidRPr="234761AE" w:rsidR="004F2C83">
        <w:rPr>
          <w:b w:val="1"/>
          <w:bCs w:val="1"/>
        </w:rPr>
        <w:t>the</w:t>
      </w:r>
      <w:r w:rsidRPr="234761AE" w:rsidR="00B019A0">
        <w:rPr>
          <w:b w:val="1"/>
          <w:bCs w:val="1"/>
        </w:rPr>
        <w:t xml:space="preserve"> application</w:t>
      </w:r>
      <w:r w:rsidRPr="234761AE" w:rsidR="00AA524C">
        <w:rPr>
          <w:b w:val="1"/>
          <w:bCs w:val="1"/>
        </w:rPr>
        <w:t>,</w:t>
      </w:r>
      <w:r w:rsidRPr="234761AE" w:rsidR="00B019A0">
        <w:rPr>
          <w:b w:val="1"/>
          <w:bCs w:val="1"/>
        </w:rPr>
        <w:t xml:space="preserve"> d</w:t>
      </w:r>
      <w:r w:rsidRPr="234761AE" w:rsidR="00B019A0">
        <w:rPr>
          <w:b w:val="1"/>
          <w:bCs w:val="1"/>
        </w:rPr>
        <w:t xml:space="preserve">id </w:t>
      </w:r>
      <w:r w:rsidRPr="234761AE" w:rsidR="00AA524C">
        <w:rPr>
          <w:b w:val="1"/>
          <w:bCs w:val="1"/>
        </w:rPr>
        <w:t>your</w:t>
      </w:r>
      <w:r w:rsidRPr="234761AE" w:rsidR="00B019A0">
        <w:rPr>
          <w:b w:val="1"/>
          <w:bCs w:val="1"/>
        </w:rPr>
        <w:t xml:space="preserve"> organization successfully achieve </w:t>
      </w:r>
      <w:r w:rsidRPr="234761AE" w:rsidR="0044693F">
        <w:rPr>
          <w:b w:val="1"/>
          <w:bCs w:val="1"/>
        </w:rPr>
        <w:t>the</w:t>
      </w:r>
      <w:r w:rsidRPr="234761AE" w:rsidR="00B019A0">
        <w:rPr>
          <w:b w:val="1"/>
          <w:bCs w:val="1"/>
        </w:rPr>
        <w:t xml:space="preserve"> project goals? </w:t>
      </w:r>
      <w:r w:rsidR="00B019A0">
        <w:rPr/>
        <w:t>(2,500 characters maximum with spaces)</w:t>
      </w:r>
    </w:p>
    <w:p w:rsidR="00CF1F82" w:rsidP="234761AE" w:rsidRDefault="00CF1F82" w14:paraId="11B34B23" w14:textId="7EB67025">
      <w:pPr>
        <w:pStyle w:val="Normal"/>
      </w:pPr>
    </w:p>
    <w:p w:rsidR="006D214A" w:rsidP="00CF1F82" w:rsidRDefault="006D214A" w14:paraId="21FE702D" w14:textId="77777777"/>
    <w:p w:rsidR="00CF1F82" w:rsidP="00CF1F82" w:rsidRDefault="00CF1F82" w14:paraId="265625BA" w14:textId="1704F573">
      <w:pPr>
        <w:rPr>
          <w:rFonts w:ascii="Calibri" w:hAnsi="Calibri" w:eastAsia="Calibri" w:cs="Calibri"/>
        </w:rPr>
      </w:pPr>
      <w:r w:rsidRPr="7235E9E8">
        <w:rPr>
          <w:rFonts w:ascii="Calibri" w:hAnsi="Calibri" w:eastAsia="Calibri" w:cs="Calibri"/>
          <w:b/>
          <w:bCs/>
        </w:rPr>
        <w:t>Use this space for any additional updates you would like to share.</w:t>
      </w:r>
      <w:r w:rsidRPr="7235E9E8">
        <w:rPr>
          <w:rFonts w:ascii="Calibri" w:hAnsi="Calibri" w:eastAsia="Calibri" w:cs="Calibri"/>
        </w:rPr>
        <w:t xml:space="preserve"> (2,500 characters maximum with spaces)</w:t>
      </w:r>
    </w:p>
    <w:p w:rsidR="00CF1F82" w:rsidP="00CF1F82" w:rsidRDefault="00CF1F82" w14:paraId="51F22A42" w14:textId="77777777">
      <w:pPr>
        <w:rPr>
          <w:rFonts w:ascii="Calibri" w:hAnsi="Calibri" w:eastAsia="Calibri" w:cs="Calibri"/>
          <w:b/>
          <w:bCs/>
        </w:rPr>
      </w:pPr>
    </w:p>
    <w:p w:rsidR="00CF0615" w:rsidP="6421DE03" w:rsidRDefault="00CF0615" w14:paraId="70FAE4AD" w14:textId="6CA440CB">
      <w:pPr>
        <w:spacing w:before="360" w:after="120" w:line="240" w:lineRule="auto"/>
        <w:textAlignment w:val="baseline"/>
        <w:rPr>
          <w:rFonts w:ascii="Calibri" w:hAnsi="Calibri" w:eastAsia="Times New Roman" w:cs="Calibri"/>
        </w:rPr>
      </w:pPr>
      <w:r w:rsidRPr="0D3BFD53">
        <w:rPr>
          <w:rFonts w:ascii="Calibri" w:hAnsi="Calibri" w:eastAsia="Times New Roman" w:cs="Calibri"/>
          <w:b/>
          <w:bCs/>
        </w:rPr>
        <w:t xml:space="preserve">*Please use the chart below to indicate how </w:t>
      </w:r>
      <w:r w:rsidRPr="0D3BFD53" w:rsidR="02D5EF62">
        <w:rPr>
          <w:rFonts w:ascii="Calibri" w:hAnsi="Calibri" w:eastAsia="Times New Roman" w:cs="Calibri"/>
          <w:b/>
          <w:bCs/>
        </w:rPr>
        <w:t xml:space="preserve">FY21 </w:t>
      </w:r>
      <w:r w:rsidRPr="0D3BFD53" w:rsidR="02D5EF62">
        <w:rPr>
          <w:rFonts w:ascii="Calibri" w:hAnsi="Calibri" w:eastAsia="Times New Roman" w:cs="Calibri"/>
          <w:b/>
          <w:bCs/>
          <w:i/>
          <w:iCs/>
        </w:rPr>
        <w:t>Advancement Grant</w:t>
      </w:r>
      <w:r w:rsidRPr="0D3BFD53">
        <w:rPr>
          <w:rFonts w:ascii="Calibri" w:hAnsi="Calibri" w:eastAsia="Times New Roman" w:cs="Calibri"/>
          <w:b/>
          <w:bCs/>
        </w:rPr>
        <w:t xml:space="preserve"> funds were used. A reminder that expenses paid for by AHCMC must equal the grant award of</w:t>
      </w:r>
      <w:r w:rsidRPr="0D3BFD53">
        <w:rPr>
          <w:rFonts w:ascii="Calibri" w:hAnsi="Calibri" w:eastAsia="Times New Roman" w:cs="Calibri"/>
        </w:rPr>
        <w:t> </w:t>
      </w:r>
      <w:r w:rsidRPr="0D3BFD53">
        <w:rPr>
          <w:rFonts w:ascii="Calibri" w:hAnsi="Calibri" w:eastAsia="Times New Roman" w:cs="Calibri"/>
          <w:b/>
          <w:bCs/>
        </w:rPr>
        <w:t>${{</w:t>
      </w:r>
      <w:r w:rsidRPr="0D3BFD53" w:rsidR="29A20E36">
        <w:rPr>
          <w:rFonts w:ascii="Calibri" w:hAnsi="Calibri" w:eastAsia="Times New Roman" w:cs="Calibri"/>
          <w:b/>
          <w:bCs/>
          <w:i/>
          <w:iCs/>
        </w:rPr>
        <w:t xml:space="preserve">will </w:t>
      </w:r>
      <w:r w:rsidRPr="0D3BFD53">
        <w:rPr>
          <w:rFonts w:ascii="Calibri" w:hAnsi="Calibri" w:eastAsia="Times New Roman" w:cs="Calibri"/>
          <w:b/>
          <w:bCs/>
          <w:i/>
          <w:iCs/>
        </w:rPr>
        <w:t>auto-populate</w:t>
      </w:r>
      <w:r w:rsidRPr="0D3BFD53">
        <w:rPr>
          <w:rFonts w:ascii="Calibri" w:hAnsi="Calibri" w:eastAsia="Times New Roman" w:cs="Calibri"/>
          <w:b/>
          <w:bCs/>
        </w:rPr>
        <w:t>}}</w:t>
      </w:r>
      <w:r w:rsidRPr="0D3BFD53">
        <w:rPr>
          <w:rFonts w:ascii="Calibri" w:hAnsi="Calibri" w:eastAsia="Times New Roman" w:cs="Calibri"/>
        </w:rPr>
        <w:t>.</w:t>
      </w:r>
    </w:p>
    <w:p w:rsidRPr="00CF0615" w:rsidR="00CF0615" w:rsidP="00CF0615" w:rsidRDefault="00CF0615" w14:paraId="6423B0F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CF0615" w:rsidP="00CF0615" w:rsidRDefault="00CF0615" w14:paraId="4847DD33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CF0615">
        <w:rPr>
          <w:rFonts w:ascii="Calibri" w:hAnsi="Calibri" w:eastAsia="Times New Roman" w:cs="Calibri"/>
          <w:u w:val="single"/>
        </w:rPr>
        <w:t>Only use numbers in the amount columns</w:t>
      </w:r>
      <w:r w:rsidRPr="00CF0615">
        <w:rPr>
          <w:rFonts w:ascii="Calibri" w:hAnsi="Calibri" w:eastAsia="Times New Roman" w:cs="Calibri"/>
        </w:rPr>
        <w:t>, </w:t>
      </w:r>
      <w:r w:rsidRPr="00CF0615">
        <w:rPr>
          <w:rFonts w:ascii="Calibri" w:hAnsi="Calibri" w:eastAsia="Times New Roman" w:cs="Calibri"/>
          <w:b/>
          <w:bCs/>
        </w:rPr>
        <w:t>do not</w:t>
      </w:r>
      <w:r w:rsidRPr="00CF0615">
        <w:rPr>
          <w:rFonts w:ascii="Calibri" w:hAnsi="Calibri" w:eastAsia="Times New Roman" w:cs="Calibri"/>
        </w:rPr>
        <w:t> include symbols such as "$" or ",". </w:t>
      </w:r>
    </w:p>
    <w:p w:rsidRPr="00CF0615" w:rsidR="00CF0615" w:rsidP="00CF0615" w:rsidRDefault="00CF0615" w14:paraId="07FDCA9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93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Pr="00CF0615" w:rsidR="00CF0615" w:rsidTr="00617304" w14:paraId="497F114E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E51CD4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Line Item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133C44F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Description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0A2F092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Dollar Amount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</w:tr>
      <w:tr w:rsidRPr="00CF0615" w:rsidR="00CF0615" w:rsidTr="00617304" w14:paraId="5E250FD9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AC7CC02" w14:textId="77777777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4DEA2711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AE995D0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4C5EDFB8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4EDDD604" w14:textId="77777777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F683DA8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4D122694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2963A20F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6EB97B85" w14:textId="7777777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5CC489D0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7AE7CAFF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616871C2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6E4CD205" w14:textId="777777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1421E8FA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73F38CAB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0C8EF495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7EE10035" w14:textId="777777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18D1DE34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46462890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5B434ACA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6349AA8E" w14:textId="7777777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1C20ECCB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3628EE1B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4094A146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3F98FE13" w14:textId="77777777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6B57FECF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9D73839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3C6C56AE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0FBC79C" w14:textId="77777777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76256297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13444088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6740BA0F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234630AC" w14:textId="77777777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56C5F9B2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0408F8E2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7F1261B4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392EC7FD" w14:textId="77777777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52BAF606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697D1819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CF0615" w:rsidTr="00617304" w14:paraId="46111D72" w14:textId="77777777">
        <w:tc>
          <w:tcPr>
            <w:tcW w:w="6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7F3B22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Total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CF0615" w:rsidP="00617304" w:rsidRDefault="00CF0615" w14:paraId="1AA4F9D5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$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</w:tr>
    </w:tbl>
    <w:p w:rsidRPr="00CF0615" w:rsidR="00CF0615" w:rsidP="00CF0615" w:rsidRDefault="00CF0615" w14:paraId="19A379A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CF0615">
        <w:rPr>
          <w:rFonts w:ascii="Calibri" w:hAnsi="Calibri" w:eastAsia="Times New Roman" w:cs="Calibri"/>
        </w:rPr>
        <w:t> </w:t>
      </w:r>
    </w:p>
    <w:p w:rsidR="00CF0615" w:rsidP="00CF0615" w:rsidRDefault="00CF0615" w14:paraId="2F7FC4D4" w14:textId="53AED0D5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CF0615">
        <w:rPr>
          <w:rFonts w:ascii="Calibri" w:hAnsi="Calibri" w:eastAsia="Times New Roman" w:cs="Calibri"/>
          <w:b/>
          <w:bCs/>
        </w:rPr>
        <w:t>Please provide any additional information to explain the line items above.</w:t>
      </w:r>
      <w:r w:rsidRPr="00CF0615">
        <w:rPr>
          <w:rFonts w:ascii="Calibri" w:hAnsi="Calibri" w:eastAsia="Times New Roman" w:cs="Calibri"/>
        </w:rPr>
        <w:t> (2,</w:t>
      </w:r>
      <w:r>
        <w:rPr>
          <w:rFonts w:ascii="Calibri" w:hAnsi="Calibri" w:eastAsia="Times New Roman" w:cs="Calibri"/>
        </w:rPr>
        <w:t>5</w:t>
      </w:r>
      <w:r w:rsidRPr="00CF0615">
        <w:rPr>
          <w:rFonts w:ascii="Calibri" w:hAnsi="Calibri" w:eastAsia="Times New Roman" w:cs="Calibri"/>
        </w:rPr>
        <w:t>00 characters max</w:t>
      </w:r>
      <w:r>
        <w:rPr>
          <w:rFonts w:ascii="Calibri" w:hAnsi="Calibri" w:eastAsia="Times New Roman" w:cs="Calibri"/>
        </w:rPr>
        <w:t>imum without spaces</w:t>
      </w:r>
      <w:r w:rsidRPr="00CF0615">
        <w:rPr>
          <w:rFonts w:ascii="Calibri" w:hAnsi="Calibri" w:eastAsia="Times New Roman" w:cs="Calibri"/>
        </w:rPr>
        <w:t>) </w:t>
      </w:r>
    </w:p>
    <w:p w:rsidR="00CF0615" w:rsidP="00CF0615" w:rsidRDefault="00CF0615" w14:paraId="748E50B8" w14:textId="12BB9EC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</w:p>
    <w:p w:rsidRPr="00CF0615" w:rsidR="00CF0615" w:rsidP="00CF0615" w:rsidRDefault="00CF0615" w14:paraId="42C6FC8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CF1F82" w:rsidP="00CF1F82" w:rsidRDefault="00CF1F82" w14:paraId="524C1013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>*Signature of Authorized Representative of {{</w:t>
      </w:r>
      <w:r w:rsidRPr="6B6D482C">
        <w:rPr>
          <w:rFonts w:ascii="Calibri" w:hAnsi="Calibri" w:eastAsia="Calibri" w:cs="Calibri"/>
          <w:b/>
          <w:bCs/>
          <w:i/>
          <w:iCs/>
        </w:rPr>
        <w:t>Grantee</w:t>
      </w:r>
      <w:r w:rsidRPr="6B6D482C">
        <w:rPr>
          <w:rFonts w:ascii="Calibri" w:hAnsi="Calibri" w:eastAsia="Calibri" w:cs="Calibri"/>
          <w:b/>
          <w:bCs/>
        </w:rPr>
        <w:t>}}</w:t>
      </w:r>
      <w:r w:rsidRPr="6B6D482C">
        <w:rPr>
          <w:rFonts w:ascii="Calibri" w:hAnsi="Calibri" w:eastAsia="Calibri" w:cs="Calibri"/>
        </w:rPr>
        <w:t>:</w:t>
      </w:r>
    </w:p>
    <w:p w:rsidR="00CF1F82" w:rsidP="00CF1F82" w:rsidRDefault="00CF1F82" w14:paraId="4B118A89" w14:textId="77777777">
      <w:r w:rsidRPr="730FA16E">
        <w:rPr>
          <w:rFonts w:ascii="Calibri" w:hAnsi="Calibri" w:eastAsia="Calibri" w:cs="Calibri"/>
        </w:rPr>
        <w:t>By signing this form on behalf of {{</w:t>
      </w:r>
      <w:r w:rsidRPr="730FA16E">
        <w:rPr>
          <w:rFonts w:ascii="Calibri" w:hAnsi="Calibri" w:eastAsia="Calibri" w:cs="Calibri"/>
          <w:i/>
          <w:iCs/>
        </w:rPr>
        <w:t>Grantee</w:t>
      </w:r>
      <w:r w:rsidRPr="730FA16E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00CF1F82" w:rsidP="00CF1F82" w:rsidRDefault="00CF1F82" w14:paraId="7AFC773E" w14:textId="4A5137E6">
      <w:pPr>
        <w:rPr>
          <w:rFonts w:ascii="Calibri" w:hAnsi="Calibri" w:eastAsia="Calibri" w:cs="Calibri"/>
          <w:i/>
          <w:iCs/>
        </w:rPr>
      </w:pPr>
      <w:r w:rsidRPr="22F54923">
        <w:rPr>
          <w:rFonts w:ascii="Calibri" w:hAnsi="Calibri" w:eastAsia="Calibri" w:cs="Calibri"/>
          <w:i/>
          <w:iCs/>
        </w:rPr>
        <w:t>Click</w:t>
      </w:r>
      <w:r w:rsidRPr="6421DE03" w:rsidR="6B8D55B9">
        <w:rPr>
          <w:rFonts w:ascii="Calibri" w:hAnsi="Calibri" w:eastAsia="Calibri" w:cs="Calibri"/>
          <w:i/>
          <w:iCs/>
        </w:rPr>
        <w:t>, hold,</w:t>
      </w:r>
      <w:r w:rsidRPr="22F54923">
        <w:rPr>
          <w:rFonts w:ascii="Calibri" w:hAnsi="Calibri" w:eastAsia="Calibri" w:cs="Calibri"/>
          <w:i/>
          <w:iCs/>
        </w:rPr>
        <w:t xml:space="preserve"> and drag the mouse to sign.</w:t>
      </w:r>
    </w:p>
    <w:p w:rsidR="00CF1F82" w:rsidP="00CF1F82" w:rsidRDefault="00CF1F82" w14:paraId="42777EAF" w14:textId="77777777">
      <w:pPr>
        <w:rPr>
          <w:rFonts w:ascii="Calibri" w:hAnsi="Calibri" w:eastAsia="Calibri" w:cs="Calibri"/>
        </w:rPr>
      </w:pPr>
    </w:p>
    <w:p w:rsidR="00CF1F82" w:rsidP="00CF1F82" w:rsidRDefault="00CF1F82" w14:paraId="7D43CE78" w14:textId="77777777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>
        <w:rPr>
          <w:rFonts w:ascii="Calibri" w:hAnsi="Calibri" w:eastAsia="Calibri" w:cs="Calibri"/>
          <w:b/>
          <w:bCs/>
        </w:rPr>
        <w:t>Name of Authorized Representative</w:t>
      </w:r>
      <w:r w:rsidRPr="22F54923">
        <w:rPr>
          <w:rFonts w:ascii="Calibri" w:hAnsi="Calibri" w:eastAsia="Calibri" w:cs="Calibri"/>
        </w:rPr>
        <w:t>:</w:t>
      </w:r>
    </w:p>
    <w:p w:rsidR="00CF1F82" w:rsidP="00CF1F82" w:rsidRDefault="00CF1F82" w14:paraId="2D54DC10" w14:textId="77777777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>
        <w:rPr>
          <w:rFonts w:ascii="Calibri" w:hAnsi="Calibri" w:eastAsia="Calibri" w:cs="Calibri"/>
          <w:b/>
          <w:bCs/>
        </w:rPr>
        <w:t>Title</w:t>
      </w:r>
      <w:r w:rsidRPr="4EB4C80F">
        <w:rPr>
          <w:rFonts w:ascii="Calibri" w:hAnsi="Calibri" w:eastAsia="Calibri" w:cs="Calibri"/>
        </w:rPr>
        <w:t>:</w:t>
      </w:r>
    </w:p>
    <w:p w:rsidR="00CF1F82" w:rsidP="00CF1F82" w:rsidRDefault="00CF1F82" w14:paraId="13338D12" w14:textId="7AAC41C8"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Date</w:t>
      </w:r>
      <w:r w:rsidRPr="6B6D482C">
        <w:rPr>
          <w:rFonts w:ascii="Calibri" w:hAnsi="Calibri" w:eastAsia="Calibri" w:cs="Calibri"/>
        </w:rPr>
        <w:t>:</w:t>
      </w:r>
    </w:p>
    <w:p w:rsidR="00CF1F82" w:rsidP="00CF1F82" w:rsidRDefault="00CF1F82" w14:paraId="3BB7A05D" w14:textId="77777777">
      <w:pPr>
        <w:pStyle w:val="Title"/>
        <w:spacing w:before="360" w:after="120"/>
        <w:rPr>
          <w:rFonts w:ascii="Calibri" w:hAnsi="Calibri" w:eastAsia="Calibri" w:cs="Calibri"/>
        </w:rPr>
      </w:pPr>
      <w:r>
        <w:t>Uploads</w:t>
      </w:r>
    </w:p>
    <w:p w:rsidR="00CF1F82" w:rsidP="00CF1F82" w:rsidRDefault="00CF1F82" w14:paraId="0E8FEBCD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Financial Statements</w:t>
      </w:r>
    </w:p>
    <w:p w:rsidRPr="00EC7213" w:rsidR="00CF1F82" w:rsidP="00CF1F82" w:rsidRDefault="00CF1F82" w14:paraId="4255CD0C" w14:textId="684FFDB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30FA16E">
        <w:rPr>
          <w:color w:val="000000" w:themeColor="text1"/>
        </w:rPr>
        <w:t>Upload a Profit &amp; Loss Statement for the grant period (</w:t>
      </w:r>
      <w:r w:rsidRPr="0FE200E0" w:rsidR="007246F6">
        <w:rPr>
          <w:color w:val="000000" w:themeColor="text1"/>
        </w:rPr>
        <w:t>J</w:t>
      </w:r>
      <w:r w:rsidRPr="0FE200E0" w:rsidR="18591F64">
        <w:rPr>
          <w:color w:val="000000" w:themeColor="text1"/>
        </w:rPr>
        <w:t>ul</w:t>
      </w:r>
      <w:r w:rsidRPr="0FE200E0" w:rsidR="007246F6">
        <w:rPr>
          <w:color w:val="000000" w:themeColor="text1"/>
        </w:rPr>
        <w:t>y</w:t>
      </w:r>
      <w:r w:rsidRPr="730FA16E">
        <w:rPr>
          <w:color w:val="000000" w:themeColor="text1"/>
        </w:rPr>
        <w:t xml:space="preserve"> 1, </w:t>
      </w:r>
      <w:r w:rsidRPr="0FE200E0">
        <w:rPr>
          <w:color w:val="000000" w:themeColor="text1"/>
        </w:rPr>
        <w:t>202</w:t>
      </w:r>
      <w:r w:rsidRPr="0FE200E0" w:rsidR="6C82546B">
        <w:rPr>
          <w:color w:val="000000" w:themeColor="text1"/>
        </w:rPr>
        <w:t>0</w:t>
      </w:r>
      <w:r w:rsidRPr="730FA16E">
        <w:rPr>
          <w:color w:val="000000" w:themeColor="text1"/>
        </w:rPr>
        <w:t xml:space="preserve"> – </w:t>
      </w:r>
      <w:r w:rsidR="007246F6">
        <w:rPr>
          <w:color w:val="000000" w:themeColor="text1"/>
        </w:rPr>
        <w:t>June</w:t>
      </w:r>
      <w:r w:rsidRPr="730FA16E">
        <w:rPr>
          <w:color w:val="000000" w:themeColor="text1"/>
        </w:rPr>
        <w:t xml:space="preserve"> 3</w:t>
      </w:r>
      <w:r w:rsidR="007246F6">
        <w:rPr>
          <w:color w:val="000000" w:themeColor="text1"/>
        </w:rPr>
        <w:t>0</w:t>
      </w:r>
      <w:r w:rsidRPr="730FA16E">
        <w:rPr>
          <w:color w:val="000000" w:themeColor="text1"/>
        </w:rPr>
        <w:t>, 202</w:t>
      </w:r>
      <w:r w:rsidR="007246F6">
        <w:rPr>
          <w:color w:val="000000" w:themeColor="text1"/>
        </w:rPr>
        <w:t>1</w:t>
      </w:r>
      <w:r w:rsidRPr="730FA16E">
        <w:rPr>
          <w:color w:val="000000" w:themeColor="text1"/>
        </w:rPr>
        <w:t>), and current Balance Sheet.</w:t>
      </w:r>
      <w:r>
        <w:br/>
      </w:r>
      <w:r>
        <w:br/>
      </w:r>
      <w:r w:rsidRPr="730FA16E">
        <w:rPr>
          <w:rFonts w:ascii="Calibri" w:hAnsi="Calibri" w:eastAsia="Calibri" w:cs="Calibri"/>
        </w:rPr>
        <w:t xml:space="preserve">Contact Karen Judson, AHCMC Grants Program Manager, at (301) 565-3804, or </w:t>
      </w:r>
      <w:hyperlink r:id="rId8">
        <w:r w:rsidRPr="37DDB08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37DDB085">
        <w:rPr>
          <w:rFonts w:ascii="Calibri" w:hAnsi="Calibri" w:eastAsia="Calibri" w:cs="Calibri"/>
        </w:rPr>
        <w:t xml:space="preserve"> with any questions about the financial statements. </w:t>
      </w:r>
    </w:p>
    <w:p w:rsidR="00CF1F82" w:rsidP="00CF1F82" w:rsidRDefault="00CF1F82" w14:paraId="70A81A53" w14:textId="77777777"/>
    <w:p w:rsidR="00CF1F82" w:rsidP="234761AE" w:rsidRDefault="2D7A63FF" w14:paraId="7C06E19A" w14:textId="0296FD37">
      <w:pPr>
        <w:pStyle w:val="Normal"/>
        <w:rPr>
          <w:b w:val="1"/>
          <w:bCs w:val="1"/>
        </w:rPr>
      </w:pPr>
      <w:r w:rsidRPr="234761AE" w:rsidR="2D7A63FF">
        <w:rPr>
          <w:b w:val="1"/>
          <w:bCs w:val="1"/>
        </w:rPr>
        <w:t>Grantees</w:t>
      </w:r>
      <w:r w:rsidRPr="234761AE" w:rsidR="00CF1F82">
        <w:rPr>
          <w:b w:val="1"/>
          <w:bCs w:val="1"/>
        </w:rPr>
        <w:t xml:space="preserve"> that</w:t>
      </w:r>
      <w:r w:rsidRPr="234761AE" w:rsidR="00CF1F82">
        <w:rPr>
          <w:b w:val="1"/>
          <w:bCs w:val="1"/>
        </w:rPr>
        <w:t xml:space="preserve"> </w:t>
      </w:r>
      <w:r w:rsidRPr="234761AE" w:rsidR="00973A4A">
        <w:rPr>
          <w:b w:val="1"/>
          <w:bCs w:val="1"/>
        </w:rPr>
        <w:t>used</w:t>
      </w:r>
      <w:r w:rsidRPr="234761AE" w:rsidR="00AF5322">
        <w:rPr>
          <w:b w:val="1"/>
          <w:bCs w:val="1"/>
        </w:rPr>
        <w:t xml:space="preserve"> </w:t>
      </w:r>
      <w:r w:rsidRPr="234761AE" w:rsidR="5D70BC59">
        <w:rPr>
          <w:b w:val="1"/>
          <w:bCs w:val="1"/>
        </w:rPr>
        <w:t xml:space="preserve">FY21 </w:t>
      </w:r>
      <w:r w:rsidRPr="234761AE" w:rsidR="00AF5322">
        <w:rPr>
          <w:b w:val="1"/>
          <w:bCs w:val="1"/>
          <w:i w:val="1"/>
          <w:iCs w:val="1"/>
        </w:rPr>
        <w:t>Advancement Gran</w:t>
      </w:r>
      <w:r w:rsidRPr="234761AE" w:rsidR="00AF5322">
        <w:rPr>
          <w:b w:val="1"/>
          <w:bCs w:val="1"/>
        </w:rPr>
        <w:t xml:space="preserve">t funds </w:t>
      </w:r>
      <w:r w:rsidRPr="234761AE" w:rsidR="00973A4A">
        <w:rPr>
          <w:b w:val="1"/>
          <w:bCs w:val="1"/>
        </w:rPr>
        <w:t>to cover</w:t>
      </w:r>
      <w:bookmarkStart w:name="_GoBack" w:id="49"/>
      <w:bookmarkEnd w:id="49"/>
      <w:r w:rsidRPr="234761AE" w:rsidR="00AF5322">
        <w:rPr>
          <w:b w:val="1"/>
          <w:bCs w:val="1"/>
        </w:rPr>
        <w:t xml:space="preserve"> </w:t>
      </w:r>
      <w:r w:rsidRPr="234761AE" w:rsidR="00651EAB">
        <w:rPr>
          <w:b w:val="1"/>
          <w:bCs w:val="1"/>
        </w:rPr>
        <w:t>G</w:t>
      </w:r>
      <w:r w:rsidRPr="234761AE" w:rsidR="00AF5322">
        <w:rPr>
          <w:b w:val="1"/>
          <w:bCs w:val="1"/>
        </w:rPr>
        <w:t xml:space="preserve">eneral </w:t>
      </w:r>
      <w:r w:rsidRPr="234761AE" w:rsidR="00651EAB">
        <w:rPr>
          <w:b w:val="1"/>
          <w:bCs w:val="1"/>
        </w:rPr>
        <w:t>O</w:t>
      </w:r>
      <w:r w:rsidRPr="234761AE" w:rsidR="00AF5322">
        <w:rPr>
          <w:b w:val="1"/>
          <w:bCs w:val="1"/>
        </w:rPr>
        <w:t>perating costs</w:t>
      </w:r>
      <w:r w:rsidRPr="234761AE" w:rsidR="00651EAB">
        <w:rPr>
          <w:b w:val="1"/>
          <w:bCs w:val="1"/>
        </w:rPr>
        <w:t xml:space="preserve"> and </w:t>
      </w:r>
      <w:r w:rsidRPr="234761AE" w:rsidR="00AF5322">
        <w:rPr>
          <w:b w:val="1"/>
          <w:bCs w:val="1"/>
        </w:rPr>
        <w:t xml:space="preserve">could not complete the </w:t>
      </w:r>
      <w:r w:rsidRPr="234761AE" w:rsidR="00AF5322">
        <w:rPr>
          <w:b w:val="1"/>
          <w:bCs w:val="1"/>
        </w:rPr>
        <w:t xml:space="preserve">project </w:t>
      </w:r>
      <w:r w:rsidRPr="234761AE" w:rsidR="2F2A55F0">
        <w:rPr>
          <w:b w:val="1"/>
          <w:bCs w:val="1"/>
        </w:rPr>
        <w:t xml:space="preserve">as </w:t>
      </w:r>
      <w:r w:rsidRPr="234761AE" w:rsidR="00AF5322">
        <w:rPr>
          <w:b w:val="1"/>
          <w:bCs w:val="1"/>
        </w:rPr>
        <w:t xml:space="preserve">described in the application </w:t>
      </w:r>
      <w:r w:rsidRPr="234761AE" w:rsidR="00CF1F82">
        <w:rPr>
          <w:b w:val="1"/>
          <w:bCs w:val="1"/>
        </w:rPr>
        <w:t xml:space="preserve">due to </w:t>
      </w:r>
      <w:r w:rsidRPr="234761AE" w:rsidR="00CF1F82">
        <w:rPr>
          <w:b w:val="1"/>
          <w:bCs w:val="1"/>
        </w:rPr>
        <w:t xml:space="preserve">the </w:t>
      </w:r>
      <w:r w:rsidRPr="234761AE" w:rsidR="00CF1F82">
        <w:rPr>
          <w:b w:val="1"/>
          <w:bCs w:val="1"/>
        </w:rPr>
        <w:t xml:space="preserve">COVID-19 </w:t>
      </w:r>
      <w:r w:rsidRPr="234761AE" w:rsidR="00CF1F82">
        <w:rPr>
          <w:b w:val="1"/>
          <w:bCs w:val="1"/>
        </w:rPr>
        <w:t>pandemic</w:t>
      </w:r>
      <w:r w:rsidRPr="234761AE" w:rsidR="00AF5322">
        <w:rPr>
          <w:b w:val="1"/>
          <w:bCs w:val="1"/>
        </w:rPr>
        <w:t xml:space="preserve"> </w:t>
      </w:r>
      <w:r w:rsidRPr="234761AE" w:rsidR="00CF1F82">
        <w:rPr>
          <w:b w:val="1"/>
          <w:bCs w:val="1"/>
        </w:rPr>
        <w:t xml:space="preserve">are not required to upload </w:t>
      </w:r>
      <w:r w:rsidRPr="234761AE" w:rsidR="11B015D6">
        <w:rPr>
          <w:b w:val="1"/>
          <w:bCs w:val="1"/>
        </w:rPr>
        <w:t>p</w:t>
      </w:r>
      <w:r w:rsidRPr="234761AE" w:rsidR="00AF5322">
        <w:rPr>
          <w:b w:val="1"/>
          <w:bCs w:val="1"/>
        </w:rPr>
        <w:t>roject</w:t>
      </w:r>
      <w:r w:rsidRPr="234761AE" w:rsidR="00CF1F82">
        <w:rPr>
          <w:b w:val="1"/>
          <w:bCs w:val="1"/>
        </w:rPr>
        <w:t xml:space="preserve"> support materials. </w:t>
      </w:r>
    </w:p>
    <w:p w:rsidR="00CF1F82" w:rsidP="234761AE" w:rsidRDefault="003B3262" w14:paraId="57300865" w14:textId="1B537CB0">
      <w:pPr>
        <w:pStyle w:val="Normal"/>
        <w:ind w:left="0"/>
        <w:rPr>
          <w:rFonts w:ascii="Calibri" w:hAnsi="Calibri" w:eastAsia="Calibri" w:cs="Calibri"/>
        </w:rPr>
      </w:pPr>
      <w:r w:rsidRPr="234761AE" w:rsidR="3CC32EF2">
        <w:rPr>
          <w:rFonts w:ascii="Calibri" w:hAnsi="Calibri" w:eastAsia="Calibri" w:cs="Calibri"/>
          <w:b w:val="1"/>
          <w:bCs w:val="1"/>
        </w:rPr>
        <w:t>Project</w:t>
      </w:r>
      <w:r w:rsidRPr="234761AE" w:rsidR="003B3262">
        <w:rPr>
          <w:rFonts w:ascii="Calibri" w:hAnsi="Calibri" w:eastAsia="Calibri" w:cs="Calibri"/>
          <w:b w:val="1"/>
          <w:bCs w:val="1"/>
        </w:rPr>
        <w:t xml:space="preserve"> </w:t>
      </w:r>
      <w:r w:rsidRPr="234761AE" w:rsidR="00CF1F82">
        <w:rPr>
          <w:rFonts w:ascii="Calibri" w:hAnsi="Calibri" w:eastAsia="Calibri" w:cs="Calibri"/>
          <w:b w:val="1"/>
          <w:bCs w:val="1"/>
        </w:rPr>
        <w:t>Support Materials</w:t>
      </w:r>
    </w:p>
    <w:p w:rsidRPr="00646A4F" w:rsidR="001E4DA4" w:rsidP="234761AE" w:rsidRDefault="00CF1F82" w14:paraId="7F74D86D" w14:textId="0A102093">
      <w:pPr>
        <w:pStyle w:val="ListParagraph"/>
        <w:numPr>
          <w:ilvl w:val="0"/>
          <w:numId w:val="12"/>
        </w:numPr>
        <w:rPr>
          <w:rFonts w:eastAsia="" w:eastAsiaTheme="minorEastAsia"/>
        </w:rPr>
      </w:pPr>
      <w:r w:rsidRPr="234761AE" w:rsidR="00CF1F82">
        <w:rPr>
          <w:rFonts w:ascii="Calibri" w:hAnsi="Calibri" w:eastAsia="Calibri" w:cs="Calibri"/>
        </w:rPr>
        <w:t>Upload supplementa</w:t>
      </w:r>
      <w:r w:rsidRPr="234761AE" w:rsidR="68FAF8D5">
        <w:rPr>
          <w:rFonts w:ascii="Calibri" w:hAnsi="Calibri" w:eastAsia="Calibri" w:cs="Calibri"/>
        </w:rPr>
        <w:t>ry</w:t>
      </w:r>
      <w:r w:rsidRPr="234761AE" w:rsidR="00CF1F82">
        <w:rPr>
          <w:rFonts w:ascii="Calibri" w:hAnsi="Calibri" w:eastAsia="Calibri" w:cs="Calibri"/>
        </w:rPr>
        <w:t xml:space="preserve"> documentation</w:t>
      </w:r>
      <w:r w:rsidRPr="234761AE" w:rsidR="003B3262">
        <w:rPr>
          <w:rFonts w:ascii="Calibri" w:hAnsi="Calibri" w:eastAsia="Calibri" w:cs="Calibri"/>
        </w:rPr>
        <w:t xml:space="preserve">. Examples include a finalized </w:t>
      </w:r>
      <w:r w:rsidRPr="234761AE" w:rsidR="0062795F">
        <w:rPr>
          <w:rFonts w:ascii="Calibri" w:hAnsi="Calibri" w:eastAsia="Calibri" w:cs="Calibri"/>
        </w:rPr>
        <w:t>description of</w:t>
      </w:r>
      <w:r w:rsidRPr="234761AE" w:rsidR="003B3262">
        <w:rPr>
          <w:rFonts w:ascii="Calibri" w:hAnsi="Calibri" w:eastAsia="Calibri" w:cs="Calibri"/>
        </w:rPr>
        <w:t xml:space="preserve"> equipment or technology purch</w:t>
      </w:r>
      <w:r w:rsidRPr="234761AE" w:rsidR="0062795F">
        <w:rPr>
          <w:rFonts w:ascii="Calibri" w:hAnsi="Calibri" w:eastAsia="Calibri" w:cs="Calibri"/>
        </w:rPr>
        <w:t>ased</w:t>
      </w:r>
      <w:r w:rsidRPr="234761AE" w:rsidR="0062795F">
        <w:rPr>
          <w:rFonts w:ascii="Calibri" w:hAnsi="Calibri" w:eastAsia="Calibri" w:cs="Calibri"/>
        </w:rPr>
        <w:t xml:space="preserve">, updated </w:t>
      </w:r>
      <w:r w:rsidRPr="234761AE" w:rsidR="003B3262">
        <w:rPr>
          <w:rFonts w:ascii="Calibri" w:hAnsi="Calibri" w:eastAsia="Calibri" w:cs="Calibri"/>
        </w:rPr>
        <w:t>list of manufacturers/vendors</w:t>
      </w:r>
      <w:r w:rsidRPr="234761AE" w:rsidR="0062795F">
        <w:rPr>
          <w:rFonts w:ascii="Calibri" w:hAnsi="Calibri" w:eastAsia="Calibri" w:cs="Calibri"/>
        </w:rPr>
        <w:t>,</w:t>
      </w:r>
      <w:r w:rsidRPr="234761AE" w:rsidR="003B3262">
        <w:rPr>
          <w:rFonts w:ascii="Calibri" w:hAnsi="Calibri" w:eastAsia="Calibri" w:cs="Calibri"/>
        </w:rPr>
        <w:t xml:space="preserve"> </w:t>
      </w:r>
      <w:r w:rsidRPr="234761AE" w:rsidR="0062795F">
        <w:rPr>
          <w:rFonts w:ascii="Calibri" w:hAnsi="Calibri" w:eastAsia="Calibri" w:cs="Calibri"/>
        </w:rPr>
        <w:t>finalized</w:t>
      </w:r>
      <w:r w:rsidRPr="234761AE" w:rsidR="003B3262">
        <w:rPr>
          <w:rFonts w:ascii="Calibri" w:hAnsi="Calibri" w:eastAsia="Calibri" w:cs="Calibri"/>
        </w:rPr>
        <w:t xml:space="preserve"> consultant proposals, </w:t>
      </w:r>
      <w:r w:rsidRPr="234761AE" w:rsidR="0062795F">
        <w:rPr>
          <w:rFonts w:ascii="Calibri" w:hAnsi="Calibri" w:eastAsia="Calibri" w:cs="Calibri"/>
        </w:rPr>
        <w:t>and updated</w:t>
      </w:r>
      <w:r w:rsidRPr="234761AE" w:rsidR="003B3262">
        <w:rPr>
          <w:rFonts w:ascii="Calibri" w:hAnsi="Calibri" w:eastAsia="Calibri" w:cs="Calibri"/>
        </w:rPr>
        <w:t xml:space="preserve"> training bulletins</w:t>
      </w:r>
      <w:r w:rsidRPr="234761AE" w:rsidR="0062795F">
        <w:rPr>
          <w:rFonts w:ascii="Calibri" w:hAnsi="Calibri" w:eastAsia="Calibri" w:cs="Calibri"/>
        </w:rPr>
        <w:t xml:space="preserve"> pertaining to professional development</w:t>
      </w:r>
      <w:r w:rsidRPr="234761AE" w:rsidR="0062795F">
        <w:rPr>
          <w:rFonts w:ascii="Calibri" w:hAnsi="Calibri" w:eastAsia="Calibri" w:cs="Calibri"/>
        </w:rPr>
        <w:t xml:space="preserve">. This </w:t>
      </w:r>
      <w:r w:rsidRPr="234761AE" w:rsidR="39CB3CEF">
        <w:rPr>
          <w:rFonts w:ascii="Calibri" w:hAnsi="Calibri" w:eastAsia="Calibri" w:cs="Calibri"/>
        </w:rPr>
        <w:t xml:space="preserve">list </w:t>
      </w:r>
      <w:r w:rsidRPr="234761AE" w:rsidR="0062795F">
        <w:rPr>
          <w:rFonts w:ascii="Calibri" w:hAnsi="Calibri" w:eastAsia="Calibri" w:cs="Calibri"/>
        </w:rPr>
        <w:t xml:space="preserve">is not </w:t>
      </w:r>
      <w:r w:rsidRPr="234761AE" w:rsidR="0062795F">
        <w:rPr>
          <w:rFonts w:ascii="Calibri" w:hAnsi="Calibri" w:eastAsia="Calibri" w:cs="Calibri"/>
        </w:rPr>
        <w:t xml:space="preserve">exhaustive. </w:t>
      </w:r>
    </w:p>
    <w:p w:rsidRPr="00646A4F" w:rsidR="001E4DA4" w:rsidP="234761AE" w:rsidRDefault="00CF1F82" w14:paraId="3C7CB74B" w14:textId="3C2954C0">
      <w:pPr>
        <w:pStyle w:val="ListParagraph"/>
        <w:numPr>
          <w:ilvl w:val="0"/>
          <w:numId w:val="12"/>
        </w:numPr>
        <w:rPr/>
      </w:pPr>
      <w:r w:rsidRPr="234761AE" w:rsidR="0062795F">
        <w:rPr>
          <w:rFonts w:ascii="Calibri" w:hAnsi="Calibri" w:eastAsia="Calibri" w:cs="Calibri"/>
        </w:rPr>
        <w:t xml:space="preserve">If you have questions about what constitutes relevant support materials, please contact </w:t>
      </w:r>
      <w:r w:rsidRPr="234761AE" w:rsidR="0062795F">
        <w:rPr>
          <w:rFonts w:ascii="Calibri" w:hAnsi="Calibri" w:eastAsia="Calibri" w:cs="Calibri"/>
        </w:rPr>
        <w:t xml:space="preserve">Karen Judson, AHCMC Grants Program Manager, at (301) 565-3804, or </w:t>
      </w:r>
      <w:r w:rsidRPr="234761AE">
        <w:rPr>
          <w:rFonts w:ascii="Calibri" w:hAnsi="Calibri" w:eastAsia="Calibri" w:cs="Calibri"/>
        </w:rPr>
        <w:fldChar w:fldCharType="begin"/>
      </w:r>
      <w:r w:rsidRPr="234761AE">
        <w:rPr>
          <w:rFonts w:ascii="Calibri" w:hAnsi="Calibri" w:eastAsia="Calibri" w:cs="Calibri"/>
        </w:rPr>
        <w:instrText xml:space="preserve"> HYPERLINK "mailto:Karen.Judson@creativemoco.com" \h </w:instrText>
      </w:r>
      <w:r w:rsidRPr="234761AE">
        <w:rPr>
          <w:rFonts w:ascii="Calibri" w:hAnsi="Calibri" w:eastAsia="Calibri" w:cs="Calibri"/>
        </w:rPr>
        <w:fldChar w:fldCharType="separate"/>
      </w:r>
      <w:r w:rsidRPr="234761AE" w:rsidR="0062795F">
        <w:rPr>
          <w:rStyle w:val="Hyperlink"/>
          <w:rFonts w:ascii="Calibri" w:hAnsi="Calibri" w:eastAsia="Calibri" w:cs="Calibri"/>
        </w:rPr>
        <w:t>Karen.Judson@creativemoco.com</w:t>
      </w:r>
      <w:r w:rsidRPr="234761AE">
        <w:rPr>
          <w:rFonts w:ascii="Calibri" w:hAnsi="Calibri" w:eastAsia="Calibri" w:cs="Calibri"/>
        </w:rPr>
        <w:fldChar w:fldCharType="end"/>
      </w:r>
      <w:r w:rsidRPr="234761AE" w:rsidR="0062795F">
        <w:rPr>
          <w:rFonts w:ascii="Calibri" w:hAnsi="Calibri" w:eastAsia="Calibri" w:cs="Calibri"/>
        </w:rPr>
        <w:t>.</w:t>
      </w:r>
    </w:p>
    <w:sectPr w:rsidRPr="00646A4F" w:rsidR="001E4D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901E11"/>
    <w:multiLevelType w:val="multilevel"/>
    <w:tmpl w:val="2DB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C10474B"/>
    <w:multiLevelType w:val="hybridMultilevel"/>
    <w:tmpl w:val="B3E6104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B83227"/>
    <w:multiLevelType w:val="multilevel"/>
    <w:tmpl w:val="9082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E34"/>
    <w:multiLevelType w:val="multilevel"/>
    <w:tmpl w:val="E04C3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381979"/>
    <w:multiLevelType w:val="multilevel"/>
    <w:tmpl w:val="C43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18A0D7B"/>
    <w:multiLevelType w:val="multilevel"/>
    <w:tmpl w:val="BA2CA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C6B70"/>
    <w:multiLevelType w:val="multilevel"/>
    <w:tmpl w:val="F322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4054C6"/>
    <w:multiLevelType w:val="multilevel"/>
    <w:tmpl w:val="EEF85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412966"/>
    <w:multiLevelType w:val="multilevel"/>
    <w:tmpl w:val="BC9C2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C7CE8"/>
    <w:multiLevelType w:val="multilevel"/>
    <w:tmpl w:val="660EC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C22502"/>
    <w:multiLevelType w:val="multilevel"/>
    <w:tmpl w:val="0FF22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7423E"/>
    <w:multiLevelType w:val="multilevel"/>
    <w:tmpl w:val="1254A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E4F6F"/>
    <w:multiLevelType w:val="multilevel"/>
    <w:tmpl w:val="4B96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A4516D"/>
    <w:multiLevelType w:val="multilevel"/>
    <w:tmpl w:val="101EC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772B0D07"/>
    <w:multiLevelType w:val="hybridMultilevel"/>
    <w:tmpl w:val="C9EC151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901E86"/>
    <w:multiLevelType w:val="multilevel"/>
    <w:tmpl w:val="6D1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4"/>
  </w:num>
  <w:num w:numId="13">
    <w:abstractNumId w:val="25"/>
  </w:num>
  <w:num w:numId="14">
    <w:abstractNumId w:val="27"/>
  </w:num>
  <w:num w:numId="15">
    <w:abstractNumId w:val="6"/>
  </w:num>
  <w:num w:numId="16">
    <w:abstractNumId w:val="12"/>
  </w:num>
  <w:num w:numId="17">
    <w:abstractNumId w:val="11"/>
  </w:num>
  <w:num w:numId="18">
    <w:abstractNumId w:val="14"/>
  </w:num>
  <w:num w:numId="19">
    <w:abstractNumId w:val="23"/>
  </w:num>
  <w:num w:numId="20">
    <w:abstractNumId w:val="18"/>
  </w:num>
  <w:num w:numId="21">
    <w:abstractNumId w:val="8"/>
  </w:num>
  <w:num w:numId="22">
    <w:abstractNumId w:val="13"/>
  </w:num>
  <w:num w:numId="23">
    <w:abstractNumId w:val="16"/>
  </w:num>
  <w:num w:numId="24">
    <w:abstractNumId w:val="10"/>
  </w:num>
  <w:num w:numId="25">
    <w:abstractNumId w:val="22"/>
  </w:num>
  <w:num w:numId="26">
    <w:abstractNumId w:val="21"/>
  </w:num>
  <w:num w:numId="27">
    <w:abstractNumId w:val="19"/>
  </w:num>
  <w:num w:numId="28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EFB48"/>
    <w:rsid w:val="000446B4"/>
    <w:rsid w:val="000F0B15"/>
    <w:rsid w:val="0013602B"/>
    <w:rsid w:val="00142401"/>
    <w:rsid w:val="001E4DA4"/>
    <w:rsid w:val="001F2CA8"/>
    <w:rsid w:val="00264A9D"/>
    <w:rsid w:val="00321504"/>
    <w:rsid w:val="0036261F"/>
    <w:rsid w:val="003B3262"/>
    <w:rsid w:val="0044693F"/>
    <w:rsid w:val="004F2C83"/>
    <w:rsid w:val="00515B4C"/>
    <w:rsid w:val="00547C33"/>
    <w:rsid w:val="005B2A9B"/>
    <w:rsid w:val="005D1719"/>
    <w:rsid w:val="0062795F"/>
    <w:rsid w:val="00640FDF"/>
    <w:rsid w:val="00646A4F"/>
    <w:rsid w:val="00651EAB"/>
    <w:rsid w:val="00673F36"/>
    <w:rsid w:val="006947A1"/>
    <w:rsid w:val="006964DF"/>
    <w:rsid w:val="006D214A"/>
    <w:rsid w:val="0070596F"/>
    <w:rsid w:val="00715FD0"/>
    <w:rsid w:val="007246F6"/>
    <w:rsid w:val="00764E94"/>
    <w:rsid w:val="00795D28"/>
    <w:rsid w:val="0079861F"/>
    <w:rsid w:val="007D48D4"/>
    <w:rsid w:val="008416AB"/>
    <w:rsid w:val="00922DC3"/>
    <w:rsid w:val="00943F04"/>
    <w:rsid w:val="00973A4A"/>
    <w:rsid w:val="009D749A"/>
    <w:rsid w:val="00A3061C"/>
    <w:rsid w:val="00AA524C"/>
    <w:rsid w:val="00AF5322"/>
    <w:rsid w:val="00B002F6"/>
    <w:rsid w:val="00B019A0"/>
    <w:rsid w:val="00B20341"/>
    <w:rsid w:val="00B709DE"/>
    <w:rsid w:val="00B92646"/>
    <w:rsid w:val="00BD26D5"/>
    <w:rsid w:val="00BD3990"/>
    <w:rsid w:val="00C136CA"/>
    <w:rsid w:val="00C26630"/>
    <w:rsid w:val="00C3242B"/>
    <w:rsid w:val="00C65BE9"/>
    <w:rsid w:val="00CE58C5"/>
    <w:rsid w:val="00CF0615"/>
    <w:rsid w:val="00CF1F82"/>
    <w:rsid w:val="00D097BA"/>
    <w:rsid w:val="00D62A2B"/>
    <w:rsid w:val="00D93110"/>
    <w:rsid w:val="00DB3C2A"/>
    <w:rsid w:val="00E7320D"/>
    <w:rsid w:val="00ED1942"/>
    <w:rsid w:val="00F12CE9"/>
    <w:rsid w:val="00F267EF"/>
    <w:rsid w:val="00FC6197"/>
    <w:rsid w:val="01303674"/>
    <w:rsid w:val="01E10886"/>
    <w:rsid w:val="01EFDAC3"/>
    <w:rsid w:val="0267C7E1"/>
    <w:rsid w:val="02C4E651"/>
    <w:rsid w:val="02D5EF62"/>
    <w:rsid w:val="03636F1F"/>
    <w:rsid w:val="042885FF"/>
    <w:rsid w:val="042C0512"/>
    <w:rsid w:val="05C09B97"/>
    <w:rsid w:val="05C7C132"/>
    <w:rsid w:val="0632CBC8"/>
    <w:rsid w:val="073BC167"/>
    <w:rsid w:val="086D4D8C"/>
    <w:rsid w:val="08B11A3B"/>
    <w:rsid w:val="08CCE479"/>
    <w:rsid w:val="08E35F9B"/>
    <w:rsid w:val="0A093006"/>
    <w:rsid w:val="0A118454"/>
    <w:rsid w:val="0BEAF529"/>
    <w:rsid w:val="0C50AE60"/>
    <w:rsid w:val="0D257491"/>
    <w:rsid w:val="0D3BFD53"/>
    <w:rsid w:val="0DC1F6A8"/>
    <w:rsid w:val="0EAF5245"/>
    <w:rsid w:val="0F015682"/>
    <w:rsid w:val="0F2E2409"/>
    <w:rsid w:val="0FE200E0"/>
    <w:rsid w:val="106CEDF9"/>
    <w:rsid w:val="10F3A820"/>
    <w:rsid w:val="11396219"/>
    <w:rsid w:val="115C05D6"/>
    <w:rsid w:val="11B015D6"/>
    <w:rsid w:val="1205E45F"/>
    <w:rsid w:val="12F69342"/>
    <w:rsid w:val="13044062"/>
    <w:rsid w:val="140EFB48"/>
    <w:rsid w:val="141E78C2"/>
    <w:rsid w:val="14792FFE"/>
    <w:rsid w:val="14A010C3"/>
    <w:rsid w:val="14A12C96"/>
    <w:rsid w:val="1679EE61"/>
    <w:rsid w:val="168D86D4"/>
    <w:rsid w:val="174A57F3"/>
    <w:rsid w:val="176D4F93"/>
    <w:rsid w:val="18591F64"/>
    <w:rsid w:val="18C9E5CA"/>
    <w:rsid w:val="18CC0DAF"/>
    <w:rsid w:val="19CAB7C2"/>
    <w:rsid w:val="19FAD639"/>
    <w:rsid w:val="1A35EFE3"/>
    <w:rsid w:val="1A3F017D"/>
    <w:rsid w:val="1B8572A9"/>
    <w:rsid w:val="1C91FAA7"/>
    <w:rsid w:val="1D5BC147"/>
    <w:rsid w:val="1DA94E2C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4761AE"/>
    <w:rsid w:val="2397E30E"/>
    <w:rsid w:val="246E7DE5"/>
    <w:rsid w:val="248EF844"/>
    <w:rsid w:val="24F92550"/>
    <w:rsid w:val="253EF6F9"/>
    <w:rsid w:val="255992A2"/>
    <w:rsid w:val="2581BC5E"/>
    <w:rsid w:val="25C46A35"/>
    <w:rsid w:val="25E9329D"/>
    <w:rsid w:val="262061DA"/>
    <w:rsid w:val="2624ABCB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9575446"/>
    <w:rsid w:val="29A20E36"/>
    <w:rsid w:val="2A0D2756"/>
    <w:rsid w:val="2AB9A7F8"/>
    <w:rsid w:val="2AC1C772"/>
    <w:rsid w:val="2ACB946E"/>
    <w:rsid w:val="2B4FB9D5"/>
    <w:rsid w:val="2B8490D3"/>
    <w:rsid w:val="2C3746B5"/>
    <w:rsid w:val="2C6835E0"/>
    <w:rsid w:val="2C8C0D18"/>
    <w:rsid w:val="2C90C49E"/>
    <w:rsid w:val="2CBCBD66"/>
    <w:rsid w:val="2D7A63FF"/>
    <w:rsid w:val="2DE5B167"/>
    <w:rsid w:val="2E061247"/>
    <w:rsid w:val="2E6822A9"/>
    <w:rsid w:val="2E69EBBB"/>
    <w:rsid w:val="2E6A193A"/>
    <w:rsid w:val="2E753411"/>
    <w:rsid w:val="2F2A55F0"/>
    <w:rsid w:val="2FB78D89"/>
    <w:rsid w:val="30324C7E"/>
    <w:rsid w:val="305CC089"/>
    <w:rsid w:val="3083F35A"/>
    <w:rsid w:val="309C3521"/>
    <w:rsid w:val="30E484BD"/>
    <w:rsid w:val="31022DB1"/>
    <w:rsid w:val="31CAEA96"/>
    <w:rsid w:val="320F9B8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215A26"/>
    <w:rsid w:val="363FF2D8"/>
    <w:rsid w:val="36AA71EA"/>
    <w:rsid w:val="36C28F3A"/>
    <w:rsid w:val="36CE2DFB"/>
    <w:rsid w:val="3740652B"/>
    <w:rsid w:val="3782ABE7"/>
    <w:rsid w:val="37DDB085"/>
    <w:rsid w:val="37EA2BF0"/>
    <w:rsid w:val="39067C1A"/>
    <w:rsid w:val="39CB3CEF"/>
    <w:rsid w:val="3A24C7C1"/>
    <w:rsid w:val="3A5409E4"/>
    <w:rsid w:val="3A73467D"/>
    <w:rsid w:val="3B09B359"/>
    <w:rsid w:val="3B81C6F5"/>
    <w:rsid w:val="3BB2CC60"/>
    <w:rsid w:val="3C2643D9"/>
    <w:rsid w:val="3C4A388A"/>
    <w:rsid w:val="3C780A21"/>
    <w:rsid w:val="3CC32EF2"/>
    <w:rsid w:val="3D04B439"/>
    <w:rsid w:val="3D532D4E"/>
    <w:rsid w:val="3D5A2247"/>
    <w:rsid w:val="3D68F316"/>
    <w:rsid w:val="3D9F8DBC"/>
    <w:rsid w:val="3F33825F"/>
    <w:rsid w:val="3F4355B2"/>
    <w:rsid w:val="3F51FD26"/>
    <w:rsid w:val="3FBCACCF"/>
    <w:rsid w:val="419C97A6"/>
    <w:rsid w:val="41C69E0A"/>
    <w:rsid w:val="421FA1D8"/>
    <w:rsid w:val="4256CBB9"/>
    <w:rsid w:val="43991808"/>
    <w:rsid w:val="43B81152"/>
    <w:rsid w:val="43F8A04D"/>
    <w:rsid w:val="44465008"/>
    <w:rsid w:val="445C6005"/>
    <w:rsid w:val="447245D6"/>
    <w:rsid w:val="44BFEFA9"/>
    <w:rsid w:val="46EF66B8"/>
    <w:rsid w:val="47C5D4AC"/>
    <w:rsid w:val="47FC69DB"/>
    <w:rsid w:val="484A9EF3"/>
    <w:rsid w:val="48CDAC42"/>
    <w:rsid w:val="49803B09"/>
    <w:rsid w:val="49CC0347"/>
    <w:rsid w:val="49D7200F"/>
    <w:rsid w:val="4AC9B048"/>
    <w:rsid w:val="4B2886A8"/>
    <w:rsid w:val="4B2DA19D"/>
    <w:rsid w:val="4B79F6EA"/>
    <w:rsid w:val="4B8D8589"/>
    <w:rsid w:val="4C0AC1C3"/>
    <w:rsid w:val="4C59C3CE"/>
    <w:rsid w:val="4CA33193"/>
    <w:rsid w:val="4CCC4BB7"/>
    <w:rsid w:val="4CE74328"/>
    <w:rsid w:val="4D0079FA"/>
    <w:rsid w:val="4D08F6CC"/>
    <w:rsid w:val="4D0FDC33"/>
    <w:rsid w:val="4D732590"/>
    <w:rsid w:val="4D9EBDC6"/>
    <w:rsid w:val="4DCCB2AB"/>
    <w:rsid w:val="4DD8B6BB"/>
    <w:rsid w:val="4E227BED"/>
    <w:rsid w:val="4E42ADE8"/>
    <w:rsid w:val="4E63378C"/>
    <w:rsid w:val="4EB4C80F"/>
    <w:rsid w:val="4F08C4FD"/>
    <w:rsid w:val="4F936E9D"/>
    <w:rsid w:val="4FA1467C"/>
    <w:rsid w:val="50500812"/>
    <w:rsid w:val="51127AD0"/>
    <w:rsid w:val="512ACBA8"/>
    <w:rsid w:val="514CBF52"/>
    <w:rsid w:val="5160B27C"/>
    <w:rsid w:val="51A1A1E2"/>
    <w:rsid w:val="51F19C0F"/>
    <w:rsid w:val="530E341A"/>
    <w:rsid w:val="5394E58F"/>
    <w:rsid w:val="5416EA30"/>
    <w:rsid w:val="543C5DE3"/>
    <w:rsid w:val="54EB4019"/>
    <w:rsid w:val="553FBB3C"/>
    <w:rsid w:val="5632B8BB"/>
    <w:rsid w:val="56809394"/>
    <w:rsid w:val="575DBD95"/>
    <w:rsid w:val="57B25726"/>
    <w:rsid w:val="57CD1711"/>
    <w:rsid w:val="57E81BFE"/>
    <w:rsid w:val="57E97551"/>
    <w:rsid w:val="5852ED5E"/>
    <w:rsid w:val="58F339D7"/>
    <w:rsid w:val="5913EDCD"/>
    <w:rsid w:val="5A047C15"/>
    <w:rsid w:val="5AE4509F"/>
    <w:rsid w:val="5B0C638B"/>
    <w:rsid w:val="5B60E93A"/>
    <w:rsid w:val="5B813576"/>
    <w:rsid w:val="5CDB1680"/>
    <w:rsid w:val="5D70BC59"/>
    <w:rsid w:val="5DCAADB5"/>
    <w:rsid w:val="5E3A89E6"/>
    <w:rsid w:val="5ECF1E7A"/>
    <w:rsid w:val="5F0EC937"/>
    <w:rsid w:val="5F1B283B"/>
    <w:rsid w:val="5FFD612B"/>
    <w:rsid w:val="6161984D"/>
    <w:rsid w:val="61A3F11A"/>
    <w:rsid w:val="61D40782"/>
    <w:rsid w:val="623890D5"/>
    <w:rsid w:val="62414D01"/>
    <w:rsid w:val="626425AE"/>
    <w:rsid w:val="6371CEFC"/>
    <w:rsid w:val="63BC348B"/>
    <w:rsid w:val="63D4EF1F"/>
    <w:rsid w:val="63FB308D"/>
    <w:rsid w:val="640AE3F2"/>
    <w:rsid w:val="641194F1"/>
    <w:rsid w:val="6421DE03"/>
    <w:rsid w:val="648363DE"/>
    <w:rsid w:val="653FACA0"/>
    <w:rsid w:val="65497417"/>
    <w:rsid w:val="65BD1485"/>
    <w:rsid w:val="662A01BC"/>
    <w:rsid w:val="6677A1EE"/>
    <w:rsid w:val="667903D6"/>
    <w:rsid w:val="6689EBCD"/>
    <w:rsid w:val="66E19DFB"/>
    <w:rsid w:val="676BD978"/>
    <w:rsid w:val="67CB715B"/>
    <w:rsid w:val="684B3FA3"/>
    <w:rsid w:val="687B14C5"/>
    <w:rsid w:val="68FAF8D5"/>
    <w:rsid w:val="696CA743"/>
    <w:rsid w:val="699F07A8"/>
    <w:rsid w:val="69EB0C72"/>
    <w:rsid w:val="69F3E77E"/>
    <w:rsid w:val="6A3099DE"/>
    <w:rsid w:val="6A9CE516"/>
    <w:rsid w:val="6AB8A2A9"/>
    <w:rsid w:val="6AD6F55E"/>
    <w:rsid w:val="6B1E8D0F"/>
    <w:rsid w:val="6B4F1717"/>
    <w:rsid w:val="6B52A762"/>
    <w:rsid w:val="6B8D55B9"/>
    <w:rsid w:val="6BCD8E97"/>
    <w:rsid w:val="6C11473F"/>
    <w:rsid w:val="6C82546B"/>
    <w:rsid w:val="6D7F1D60"/>
    <w:rsid w:val="6E1FCF8C"/>
    <w:rsid w:val="6E817A05"/>
    <w:rsid w:val="6E8BEA02"/>
    <w:rsid w:val="6EBF2742"/>
    <w:rsid w:val="6F30600E"/>
    <w:rsid w:val="6F855900"/>
    <w:rsid w:val="704B01A8"/>
    <w:rsid w:val="7058B9B1"/>
    <w:rsid w:val="70798EB1"/>
    <w:rsid w:val="708297F4"/>
    <w:rsid w:val="70A5F2B9"/>
    <w:rsid w:val="70EEC529"/>
    <w:rsid w:val="71288D45"/>
    <w:rsid w:val="7144890B"/>
    <w:rsid w:val="720B3289"/>
    <w:rsid w:val="7227235F"/>
    <w:rsid w:val="7235E9E8"/>
    <w:rsid w:val="7298F238"/>
    <w:rsid w:val="73713667"/>
    <w:rsid w:val="73A55BF4"/>
    <w:rsid w:val="73C49965"/>
    <w:rsid w:val="74ABBCEA"/>
    <w:rsid w:val="74C772DC"/>
    <w:rsid w:val="7510A0E2"/>
    <w:rsid w:val="752B5F1B"/>
    <w:rsid w:val="753DAAF1"/>
    <w:rsid w:val="757956CF"/>
    <w:rsid w:val="75926F64"/>
    <w:rsid w:val="768E6DFD"/>
    <w:rsid w:val="7774FB2B"/>
    <w:rsid w:val="77CDAB97"/>
    <w:rsid w:val="77D02710"/>
    <w:rsid w:val="7812A41B"/>
    <w:rsid w:val="782D2BD0"/>
    <w:rsid w:val="788252EC"/>
    <w:rsid w:val="78DD05D4"/>
    <w:rsid w:val="7901712A"/>
    <w:rsid w:val="7AB69F4D"/>
    <w:rsid w:val="7ABDBE97"/>
    <w:rsid w:val="7BD1A71F"/>
    <w:rsid w:val="7C2609A4"/>
    <w:rsid w:val="7C7331A4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1E4D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4DA4"/>
  </w:style>
  <w:style w:type="character" w:styleId="eop" w:customStyle="1">
    <w:name w:val="eop"/>
    <w:basedOn w:val="DefaultParagraphFont"/>
    <w:rsid w:val="001E4DA4"/>
  </w:style>
  <w:style w:type="character" w:styleId="pagebreaktextspan" w:customStyle="1">
    <w:name w:val="pagebreaktextspan"/>
    <w:basedOn w:val="DefaultParagraphFont"/>
    <w:rsid w:val="001E4DA4"/>
  </w:style>
  <w:style w:type="character" w:styleId="scxw266958310" w:customStyle="1">
    <w:name w:val="scxw266958310"/>
    <w:basedOn w:val="DefaultParagraphFont"/>
    <w:rsid w:val="001E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ren.Judson@creativemoco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microsoft.com/office/2011/relationships/people" Target="people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98085-400E-498E-8B44-1FCBD9E77F35}"/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A755-0CD7-4B49-B9FE-34F1415C79A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2889cb-6e6a-40d2-b0c7-dbef74af7deb"/>
    <ds:schemaRef ds:uri="68bda325-7f97-4834-b30f-57eec1c8209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26</cp:revision>
  <dcterms:created xsi:type="dcterms:W3CDTF">2021-06-01T21:35:00Z</dcterms:created>
  <dcterms:modified xsi:type="dcterms:W3CDTF">2021-06-11T19:12:52Z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